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32"/>
        </w:rPr>
        <w:t xml:space="preserve"> </w:t>
      </w:r>
      <w:r>
        <w:rPr>
          <w:rFonts w:cs="Times New Roman" w:ascii="Times New Roman" w:hAnsi="Times New Roman"/>
          <w:b/>
          <w:bCs/>
          <w:sz w:val="32"/>
        </w:rPr>
        <w:t>OBJEDNÁVKA č.</w:t>
      </w:r>
      <w:r>
        <w:rPr/>
        <w:t xml:space="preserve"> </w:t>
      </w:r>
      <w:r>
        <w:rPr>
          <w:rFonts w:cs="Times New Roman" w:ascii="Times New Roman" w:hAnsi="Times New Roman"/>
          <w:b/>
          <w:bCs/>
          <w:sz w:val="32"/>
        </w:rPr>
        <w:t>060/001/2021/00857/S</w:t>
      </w:r>
    </w:p>
    <w:tbl>
      <w:tblPr>
        <w:tblW w:w="10406" w:type="dxa"/>
        <w:jc w:val="left"/>
        <w:tblInd w:w="-66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08"/>
        <w:gridCol w:w="1158"/>
        <w:gridCol w:w="1536"/>
        <w:gridCol w:w="1534"/>
        <w:gridCol w:w="3770"/>
      </w:tblGrid>
      <w:tr>
        <w:trPr/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adpis3"/>
              <w:numPr>
                <w:ilvl w:val="2"/>
                <w:numId w:val="2"/>
              </w:numPr>
              <w:rPr/>
            </w:pPr>
            <w:r>
              <w:rPr/>
              <w:t>Zmluvné strany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adpis3"/>
              <w:numPr>
                <w:ilvl w:val="2"/>
                <w:numId w:val="2"/>
              </w:numPr>
              <w:rPr/>
            </w:pPr>
            <w:r>
              <w:rPr/>
              <w:t>Zhotoviteľ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adpis3"/>
              <w:numPr>
                <w:ilvl w:val="2"/>
                <w:numId w:val="2"/>
              </w:numPr>
              <w:rPr/>
            </w:pPr>
            <w:r>
              <w:rPr/>
              <w:t>Objednávateľ</w:t>
            </w:r>
          </w:p>
        </w:tc>
      </w:tr>
      <w:tr>
        <w:trPr/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Označenie podniku firmy a registrácia  podnikateľskej činnosti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Fakultná nemocnica s poliklinikou Žilina</w:t>
            </w:r>
          </w:p>
        </w:tc>
      </w:tr>
      <w:tr>
        <w:trPr>
          <w:trHeight w:val="489" w:hRule="atLeast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20"/>
              </w:rPr>
            </w:pPr>
            <w:r>
              <w:rPr>
                <w:bCs w:val="false"/>
                <w:sz w:val="20"/>
              </w:rPr>
              <w:t>Adresa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left="-567" w:right="0"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left="-567" w:right="0" w:firstLine="567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20"/>
              </w:rPr>
            </w:pPr>
            <w:r>
              <w:rPr>
                <w:bCs w:val="false"/>
                <w:sz w:val="20"/>
              </w:rPr>
              <w:t>Ul. V. Spanyola 43</w:t>
            </w:r>
          </w:p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012 07 Žilina</w:t>
            </w:r>
          </w:p>
        </w:tc>
      </w:tr>
      <w:tr>
        <w:trPr>
          <w:trHeight w:val="458" w:hRule="atLeast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20"/>
              </w:rPr>
            </w:pPr>
            <w:r>
              <w:rPr>
                <w:bCs w:val="false"/>
                <w:sz w:val="20"/>
              </w:rPr>
              <w:t>IČO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17335825 </w:t>
            </w:r>
          </w:p>
        </w:tc>
      </w:tr>
      <w:tr>
        <w:trPr>
          <w:trHeight w:val="533" w:hRule="atLeast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20"/>
              </w:rPr>
            </w:pPr>
            <w:r>
              <w:rPr>
                <w:bCs w:val="false"/>
                <w:sz w:val="20"/>
              </w:rPr>
              <w:t>IČ DPH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DIČ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lavika"/>
              <w:tabs>
                <w:tab w:val="clear" w:pos="4536"/>
                <w:tab w:val="clear" w:pos="9072"/>
              </w:tabs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SK 2020699923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Cs w:val="24"/>
              </w:rPr>
              <w:t>2020699923</w:t>
            </w:r>
          </w:p>
        </w:tc>
      </w:tr>
      <w:tr>
        <w:trPr>
          <w:trHeight w:val="274" w:hRule="atLeast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16"/>
              </w:rPr>
            </w:pPr>
            <w:r>
              <w:rPr>
                <w:bCs w:val="false"/>
                <w:sz w:val="16"/>
              </w:rPr>
              <w:t>Bankové spojenie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Č. účtu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SWIFT/BIC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cs="Times New Roman" w:ascii="Times New Roman" w:hAnsi="Times New Roman"/>
                <w:sz w:val="16"/>
                <w:szCs w:val="24"/>
              </w:rPr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16"/>
              </w:rPr>
            </w:pPr>
            <w:r>
              <w:rPr>
                <w:bCs w:val="false"/>
                <w:sz w:val="16"/>
              </w:rPr>
              <w:t>Štátna pokladnica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SK32 8180 0000 0070 0028 0470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SPSRSKBA</w:t>
            </w:r>
          </w:p>
        </w:tc>
      </w:tr>
      <w:tr>
        <w:trPr>
          <w:trHeight w:val="536" w:hRule="atLeast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  <w:sz w:val="20"/>
              </w:rPr>
            </w:pPr>
            <w:r>
              <w:rPr>
                <w:bCs w:val="false"/>
                <w:sz w:val="20"/>
              </w:rPr>
              <w:t>Zastúpenie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dpis3"/>
              <w:numPr>
                <w:ilvl w:val="2"/>
                <w:numId w:val="2"/>
              </w:numPr>
              <w:rPr/>
            </w:pPr>
            <w:r>
              <w:rPr>
                <w:sz w:val="20"/>
                <w:szCs w:val="20"/>
              </w:rPr>
              <w:t>Rada riaditeľov</w:t>
            </w:r>
            <w:r>
              <w:rPr>
                <w:b w:val="false"/>
                <w:sz w:val="20"/>
                <w:szCs w:val="20"/>
              </w:rPr>
              <w:t>:</w:t>
            </w:r>
          </w:p>
          <w:p>
            <w:pPr>
              <w:pStyle w:val="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Ing. Igor Stalmašek,MBA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Cs w:val="20"/>
              </w:rPr>
              <w:t xml:space="preserve">Generálny riaditeľ </w:t>
            </w:r>
            <w:r>
              <w:rPr>
                <w:rFonts w:cs="Times New Roman" w:ascii="Times New Roman" w:hAnsi="Times New Roman"/>
                <w:bCs/>
                <w:szCs w:val="20"/>
              </w:rPr>
              <w:t>FNsP</w:t>
            </w:r>
          </w:p>
          <w:p>
            <w:pPr>
              <w:pStyle w:val="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Ing. Peter Braška,MBA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szCs w:val="20"/>
              </w:rPr>
              <w:t xml:space="preserve">Ekonomický riaditeľ </w:t>
            </w:r>
            <w:r>
              <w:rPr>
                <w:rFonts w:cs="Times New Roman" w:ascii="Times New Roman" w:hAnsi="Times New Roman"/>
                <w:bCs/>
                <w:szCs w:val="20"/>
              </w:rPr>
              <w:t>FNsP</w:t>
            </w:r>
          </w:p>
          <w:p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cs="Times New Roman" w:ascii="Times New Roman" w:hAnsi="Times New Roman"/>
                <w:bCs/>
                <w:szCs w:val="20"/>
              </w:rPr>
              <w:t>MUDr. Igor Bizík,MBA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cs="Times New Roman" w:ascii="Times New Roman" w:hAnsi="Times New Roman"/>
                <w:bCs/>
                <w:szCs w:val="20"/>
              </w:rPr>
              <w:t>Medicínsky riaditeľ  FNsP</w:t>
            </w:r>
          </w:p>
        </w:tc>
      </w:tr>
      <w:tr>
        <w:trPr>
          <w:trHeight w:val="859" w:hRule="atLeast"/>
        </w:trPr>
        <w:tc>
          <w:tcPr>
            <w:tcW w:w="10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kladntext21"/>
              <w:jc w:val="both"/>
              <w:rPr/>
            </w:pPr>
            <w:r>
              <w:rPr/>
              <w:t>Zmluvné strany sa dohodli, že všetky pohľadávky zhotoviteľa, ktoré vzniknú z tejto objednávky, zhotoviteľ nepostúpi tretej strane bez písomného súhlasu objednávateľa.</w:t>
            </w:r>
          </w:p>
          <w:p>
            <w:pPr>
              <w:pStyle w:val="Zkladntext21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„</w:t>
            </w:r>
            <w:r>
              <w:rPr>
                <w:b/>
                <w:bCs/>
                <w:sz w:val="22"/>
                <w:szCs w:val="22"/>
              </w:rPr>
              <w:t>Dodávateľ tovaru, poskytovateľ služby resp. zhotoviteľ diela (úspešný uchádzač vo verejnej súťaži, resp. vybraný dodávateľ v prípade iného uplatneného postupu vo verejnom obstarávaní) je povinný vystaviť faktúru za dodávku tovaru, poskytnutí služby, resp. zhotovenie diela najneskôr do piateho pracovného dňa v mesiaci, nasledujúceho po dni dodania tovaru, poskytnutí služby, resp. zhotovení diela.“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adpis4"/>
              <w:numPr>
                <w:ilvl w:val="3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plnenia</w:t>
            </w:r>
          </w:p>
        </w:tc>
      </w:tr>
      <w:tr>
        <w:trPr>
          <w:trHeight w:val="1302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" w:cs="Arial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Cs w:val="20"/>
              </w:rPr>
              <w:t xml:space="preserve">Objednávame u Vás na základe cenovej ponuky: </w:t>
            </w:r>
            <w:r>
              <w:rPr>
                <w:rFonts w:eastAsia="Times New Roman" w:cs="Times New Roman" w:ascii="Times New Roman" w:hAnsi="Times New Roman"/>
                <w:b/>
                <w:szCs w:val="20"/>
                <w:lang w:val="en-GB"/>
              </w:rPr>
              <w:t xml:space="preserve">          </w:t>
            </w:r>
          </w:p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/>
                <w:b/>
                <w:szCs w:val="20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val="en-GB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24"/>
                <w:szCs w:val="24"/>
                <w:u w:val="none"/>
                <w:lang w:val="sk-SK" w:eastAsia="zh-CN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24"/>
                <w:szCs w:val="24"/>
                <w:u w:val="none"/>
                <w:lang w:val="sk-SK" w:eastAsia="zh-CN" w:bidi="ar-SA"/>
              </w:rPr>
              <w:t>kontrolu a opravu obkladu havarijného stavu budovy polikliniky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Style w:val="Silnzvraznenie"/>
                <w:rFonts w:cs="Times New Roman" w:ascii="Times New Roman" w:hAnsi="Times New Roman"/>
                <w:sz w:val="22"/>
              </w:rPr>
              <w:t>Cenová ponuka  tvorí prílohu tejto objednávky.</w:t>
            </w:r>
          </w:p>
        </w:tc>
      </w:tr>
      <w:tr>
        <w:trPr>
          <w:trHeight w:val="256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Termín plnenia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40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6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Platí len na objednanú prácu</w:t>
            </w:r>
          </w:p>
        </w:tc>
      </w:tr>
      <w:tr>
        <w:trPr>
          <w:trHeight w:val="342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adpis2"/>
              <w:numPr>
                <w:ilvl w:val="1"/>
                <w:numId w:val="2"/>
              </w:numPr>
              <w:rPr>
                <w:bCs w:val="false"/>
              </w:rPr>
            </w:pPr>
            <w:r>
              <w:rPr>
                <w:bCs w:val="false"/>
              </w:rPr>
              <w:t>Splatnosť ceny za dielo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dpis3"/>
              <w:numPr>
                <w:ilvl w:val="2"/>
                <w:numId w:val="2"/>
              </w:numPr>
              <w:rPr/>
            </w:pPr>
            <w:r>
              <w:rPr>
                <w:b w:val="false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rPr/>
              <w:t xml:space="preserve"> od vystavenia faktúry</w:t>
            </w:r>
          </w:p>
        </w:tc>
      </w:tr>
      <w:tr>
        <w:trPr>
          <w:trHeight w:val="352" w:hRule="atLeast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dpis5"/>
              <w:numPr>
                <w:ilvl w:val="4"/>
                <w:numId w:val="2"/>
              </w:numPr>
              <w:rPr>
                <w:b/>
                <w:b/>
                <w:bCs/>
              </w:rPr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>
        <w:trPr>
          <w:trHeight w:val="1069" w:hRule="atLeast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Zhotoviteľ :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Dátum :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2"/>
              </w:rPr>
              <w:t xml:space="preserve">Objednávateľ :    </w:t>
            </w:r>
            <w:r>
              <w:rPr/>
              <w:t xml:space="preserve">:    </w:t>
            </w:r>
            <w:r>
              <w:rPr>
                <w:rFonts w:cs="Times New Roman" w:ascii="Times New Roman" w:hAnsi="Times New Roman"/>
              </w:rPr>
              <w:t xml:space="preserve"> Ing</w:t>
            </w:r>
            <w:r>
              <w:rPr>
                <w:rFonts w:eastAsia="Times New Roman" w:cs="Times New Roman" w:ascii="Times New Roman" w:hAnsi="Times New Roman"/>
                <w:szCs w:val="20"/>
              </w:rPr>
              <w:t xml:space="preserve">. Igor Stalmašek.MBA 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bCs/>
                <w:szCs w:val="20"/>
              </w:rPr>
              <w:t xml:space="preserve">                               </w:t>
            </w:r>
            <w:r>
              <w:rPr>
                <w:rFonts w:eastAsia="Times New Roman" w:cs="Times New Roman" w:ascii="Times New Roman" w:hAnsi="Times New Roman"/>
                <w:bCs/>
                <w:szCs w:val="20"/>
              </w:rPr>
              <w:t xml:space="preserve">Generálny riaditeľ </w:t>
            </w:r>
            <w:r>
              <w:rPr>
                <w:rFonts w:cs="Times New Roman" w:ascii="Times New Roman" w:hAnsi="Times New Roman"/>
                <w:b w:val="false"/>
                <w:bCs w:val="false"/>
                <w:szCs w:val="20"/>
              </w:rPr>
              <w:t xml:space="preserve"> F</w:t>
            </w:r>
            <w:r>
              <w:rPr>
                <w:rFonts w:cs="Times New Roman" w:ascii="Times New Roman" w:hAnsi="Times New Roman"/>
                <w:bCs/>
                <w:szCs w:val="20"/>
              </w:rPr>
              <w:t xml:space="preserve">NsP Žilina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Cs w:val="20"/>
              </w:rPr>
              <w:t xml:space="preserve">                                   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Ing. Peter Braška, MBA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  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Ekonomický riaditeľ FNsP Žilina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</w:rPr>
              <w:t>Dátum zverejnenia zákazky na webe:  14</w:t>
            </w:r>
            <w:r>
              <w:rPr>
                <w:rFonts w:eastAsia="Calibri" w:cs="Times New Roman" w:ascii="Times New Roman" w:hAnsi="Times New Roman"/>
                <w:color w:val="auto"/>
                <w:kern w:val="2"/>
                <w:sz w:val="24"/>
                <w:szCs w:val="22"/>
                <w:lang w:val="sk-SK" w:eastAsia="zh-CN" w:bidi="ar-SA"/>
              </w:rPr>
              <w:t>.04.2021</w:t>
            </w:r>
          </w:p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2"/>
                <w:sz w:val="24"/>
                <w:szCs w:val="22"/>
                <w:lang w:val="sk-SK" w:eastAsia="zh-CN" w:bidi="ar-SA"/>
              </w:rPr>
              <w:t xml:space="preserve">Termín predloženia CP:  </w:t>
            </w:r>
            <w:r>
              <w:rPr>
                <w:rFonts w:eastAsia="Calibri" w:cs="Times New Roman" w:ascii="Times New Roman" w:hAnsi="Times New Roman"/>
                <w:color w:val="auto"/>
                <w:kern w:val="2"/>
                <w:sz w:val="24"/>
                <w:szCs w:val="22"/>
                <w:lang w:val="sk-SK" w:eastAsia="zh-CN" w:bidi="ar-SA"/>
              </w:rPr>
              <w:t>16.04.2021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91" w:type="dxa"/>
      <w:jc w:val="left"/>
      <w:tblInd w:w="-426" w:type="dxa"/>
      <w:tblCellMar>
        <w:top w:w="0" w:type="dxa"/>
        <w:left w:w="108" w:type="dxa"/>
        <w:bottom w:w="0" w:type="dxa"/>
        <w:right w:w="108" w:type="dxa"/>
      </w:tblCellMar>
    </w:tblPr>
    <w:tblGrid>
      <w:gridCol w:w="3118"/>
      <w:gridCol w:w="4251"/>
      <w:gridCol w:w="3122"/>
    </w:tblGrid>
    <w:tr>
      <w:trPr/>
      <w:tc>
        <w:tcPr>
          <w:tcW w:w="3118" w:type="dxa"/>
          <w:tcBorders/>
          <w:shd w:fill="auto" w:val="clear"/>
        </w:tcPr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>Tel.:</w:t>
          </w:r>
          <w:r>
            <w:rPr>
              <w:rFonts w:cs="Times New Roman" w:ascii="Times New Roman" w:hAnsi="Times New Roman"/>
              <w:sz w:val="22"/>
              <w:szCs w:val="20"/>
            </w:rPr>
            <w:t xml:space="preserve"> + 421 41/ 5110 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Cs w:val="20"/>
            </w:rPr>
            <w:t>Fax:</w:t>
          </w:r>
          <w:r>
            <w:rPr>
              <w:rFonts w:cs="Times New Roman" w:ascii="Times New Roman" w:hAnsi="Times New Roman"/>
              <w:szCs w:val="20"/>
            </w:rPr>
            <w:t xml:space="preserve"> + 421 41/</w:t>
          </w:r>
          <w:r>
            <w:rPr>
              <w:rFonts w:cs="Times New Roman" w:ascii="Times New Roman" w:hAnsi="Times New Roman"/>
              <w:szCs w:val="20"/>
              <w:highlight w:val="yellow"/>
            </w:rPr>
            <w:t>7233256</w:t>
          </w:r>
          <w:r>
            <w:rPr>
              <w:rFonts w:cs="Times New Roman" w:ascii="Times New Roman" w:hAnsi="Times New Roman"/>
              <w:szCs w:val="20"/>
            </w:rPr>
            <w:t xml:space="preserve"> 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 xml:space="preserve">www: </w:t>
          </w:r>
          <w:r>
            <w:rPr>
              <w:rFonts w:cs="Times New Roman" w:ascii="Times New Roman" w:hAnsi="Times New Roman"/>
              <w:sz w:val="22"/>
              <w:szCs w:val="20"/>
            </w:rPr>
            <w:t>fnspza.sk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>e-mail:</w:t>
          </w:r>
          <w:r>
            <w:rPr>
              <w:rFonts w:cs="Times New Roman" w:ascii="Times New Roman" w:hAnsi="Times New Roman"/>
              <w:sz w:val="22"/>
              <w:szCs w:val="20"/>
            </w:rPr>
            <w:t xml:space="preserve"> @fnspza.sk</w:t>
          </w:r>
        </w:p>
        <w:p>
          <w:pPr>
            <w:pStyle w:val="Pta"/>
            <w:rPr>
              <w:rFonts w:ascii="Calibri" w:hAnsi="Calibri" w:cs="Calibri"/>
              <w:sz w:val="22"/>
              <w:szCs w:val="20"/>
            </w:rPr>
          </w:pPr>
          <w:r>
            <w:rPr>
              <w:rFonts w:cs="Calibri" w:ascii="Calibri" w:hAnsi="Calibri"/>
              <w:sz w:val="22"/>
              <w:szCs w:val="20"/>
            </w:rPr>
          </w:r>
        </w:p>
      </w:tc>
      <w:tc>
        <w:tcPr>
          <w:tcW w:w="4251" w:type="dxa"/>
          <w:tcBorders/>
          <w:shd w:fill="auto" w:val="clear"/>
        </w:tcPr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>
              <w:rFonts w:ascii="Times New Roman" w:hAnsi="Times New Roman" w:cs="Times New Roman"/>
              <w:b/>
              <w:b/>
              <w:sz w:val="22"/>
              <w:szCs w:val="20"/>
            </w:rPr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>Bankové spojenie: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>
              <w:rFonts w:ascii="Times New Roman" w:hAnsi="Times New Roman" w:cs="Times New Roman"/>
              <w:sz w:val="22"/>
              <w:szCs w:val="20"/>
            </w:rPr>
          </w:pPr>
          <w:r>
            <w:rPr>
              <w:rFonts w:cs="Times New Roman" w:ascii="Times New Roman" w:hAnsi="Times New Roman"/>
              <w:sz w:val="22"/>
              <w:szCs w:val="20"/>
            </w:rPr>
            <w:t>Štátna pokladnica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>Č. účtu:</w:t>
          </w:r>
          <w:r>
            <w:rPr>
              <w:rFonts w:cs="Times New Roman" w:ascii="Times New Roman" w:hAnsi="Times New Roman"/>
              <w:sz w:val="22"/>
              <w:szCs w:val="20"/>
            </w:rPr>
            <w:t xml:space="preserve"> SK32 8180 0000 0070 0028 0470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>
              <w:rFonts w:ascii="Times New Roman" w:hAnsi="Times New Roman" w:cs="Times New Roman"/>
              <w:sz w:val="22"/>
              <w:szCs w:val="20"/>
            </w:rPr>
          </w:pPr>
          <w:r>
            <w:rPr>
              <w:rFonts w:cs="Times New Roman" w:ascii="Times New Roman" w:hAnsi="Times New Roman"/>
              <w:sz w:val="22"/>
              <w:szCs w:val="20"/>
            </w:rPr>
            <w:t>SWIFT/BIC: SPSRSKBA</w:t>
          </w:r>
        </w:p>
        <w:p>
          <w:pPr>
            <w:pStyle w:val="Pta"/>
            <w:rPr>
              <w:rFonts w:ascii="Calibri" w:hAnsi="Calibri" w:cs="Calibri"/>
              <w:sz w:val="22"/>
              <w:szCs w:val="20"/>
            </w:rPr>
          </w:pPr>
          <w:r>
            <w:rPr>
              <w:rFonts w:cs="Calibri" w:ascii="Calibri" w:hAnsi="Calibri"/>
              <w:sz w:val="22"/>
              <w:szCs w:val="20"/>
            </w:rPr>
          </w:r>
        </w:p>
      </w:tc>
      <w:tc>
        <w:tcPr>
          <w:tcW w:w="3122" w:type="dxa"/>
          <w:tcBorders/>
          <w:shd w:fill="auto" w:val="clear"/>
        </w:tcPr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>IČO:</w:t>
          </w:r>
          <w:r>
            <w:rPr>
              <w:rFonts w:cs="Times New Roman" w:ascii="Times New Roman" w:hAnsi="Times New Roman"/>
              <w:sz w:val="22"/>
              <w:szCs w:val="20"/>
            </w:rPr>
            <w:t xml:space="preserve"> 17335825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>DIČ:</w:t>
          </w:r>
          <w:r>
            <w:rPr>
              <w:rFonts w:cs="Times New Roman" w:ascii="Times New Roman" w:hAnsi="Times New Roman"/>
              <w:sz w:val="22"/>
              <w:szCs w:val="20"/>
            </w:rPr>
            <w:t xml:space="preserve"> 2020699923</w:t>
          </w:r>
        </w:p>
        <w:p>
          <w:pPr>
            <w:pStyle w:val="Pta"/>
            <w:tabs>
              <w:tab w:val="center" w:pos="4536" w:leader="none"/>
              <w:tab w:val="left" w:pos="6379" w:leader="none"/>
              <w:tab w:val="right" w:pos="9072" w:leader="none"/>
            </w:tabs>
            <w:rPr/>
          </w:pPr>
          <w:r>
            <w:rPr>
              <w:rFonts w:cs="Times New Roman"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cs="Times New Roman" w:ascii="Times New Roman" w:hAnsi="Times New Roman"/>
              <w:sz w:val="22"/>
              <w:szCs w:val="20"/>
            </w:rPr>
            <w:t>SK2020699923</w:t>
          </w:r>
          <w:r>
            <w:rPr>
              <w:rFonts w:cs="Times New Roman"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val="sk-SK" w:eastAsia="sk-SK"/>
      </w:rPr>
    </w:pPr>
    <w:r>
      <w:rPr>
        <w:b/>
        <w:lang w:val="sk-SK" w:eastAsia="sk-SK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8460" cy="549910"/>
          <wp:effectExtent l="0" t="0" r="0" b="0"/>
          <wp:wrapNone/>
          <wp:docPr id="1" name="Obrázo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02" t="-1371" r="-3002" b="-1371"/>
                  <a:stretch>
                    <a:fillRect/>
                  </a:stretch>
                </pic:blipFill>
                <pic:spPr bwMode="auto">
                  <a:xfrm>
                    <a:off x="0" y="0"/>
                    <a:ext cx="378460" cy="54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  <w:p>
    <w:pPr>
      <w:pStyle w:val="Hlavika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  <w:p>
    <w:pPr>
      <w:pStyle w:val="Hlavika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Arial" w:hAnsi="Arial" w:eastAsia="Calibri" w:cs="Arial"/>
      <w:color w:val="auto"/>
      <w:kern w:val="2"/>
      <w:sz w:val="20"/>
      <w:szCs w:val="22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imes New Roman" w:hAnsi="Times New Roman" w:cs="Times New Roman"/>
      <w:bCs/>
      <w:sz w:val="24"/>
      <w:szCs w:val="24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sz w:val="28"/>
      <w:szCs w:val="24"/>
    </w:rPr>
  </w:style>
  <w:style w:type="paragraph" w:styleId="Nadpis6">
    <w:name w:val="Heading 6"/>
    <w:basedOn w:val="Normal"/>
    <w:next w:val="Normal"/>
    <w:qFormat/>
    <w:pPr>
      <w:keepNext w:val="true"/>
      <w:numPr>
        <w:ilvl w:val="5"/>
        <w:numId w:val="1"/>
      </w:numPr>
      <w:ind w:left="240" w:right="0" w:hanging="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dpis7">
    <w:name w:val="Heading 7"/>
    <w:basedOn w:val="Normal"/>
    <w:next w:val="Normal"/>
    <w:qFormat/>
    <w:pPr>
      <w:keepNext w:val="true"/>
      <w:numPr>
        <w:ilvl w:val="6"/>
        <w:numId w:val="1"/>
      </w:numPr>
      <w:ind w:left="480" w:right="0" w:hanging="0"/>
      <w:outlineLvl w:val="6"/>
    </w:pPr>
    <w:rPr>
      <w:b/>
      <w:bCs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redvolenpsmoodseku">
    <w:name w:val="Predvolené písmo odseku"/>
    <w:qFormat/>
    <w:rPr/>
  </w:style>
  <w:style w:type="character" w:styleId="Predvolenpsmoodseku1">
    <w:name w:val="Predvolené písmo odseku1"/>
    <w:qFormat/>
    <w:rPr/>
  </w:style>
  <w:style w:type="character" w:styleId="HlavikaChar">
    <w:name w:val="Hlavička Char"/>
    <w:basedOn w:val="Predvolenpsmoodseku1"/>
    <w:qFormat/>
    <w:rPr/>
  </w:style>
  <w:style w:type="character" w:styleId="PtaChar">
    <w:name w:val="Päta Char"/>
    <w:basedOn w:val="Predvolenpsmoodseku1"/>
    <w:qFormat/>
    <w:rPr/>
  </w:style>
  <w:style w:type="character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Internetovodkaz">
    <w:name w:val="Internetový odkaz"/>
    <w:rPr>
      <w:color w:val="0000FF"/>
      <w:u w:val="single"/>
    </w:rPr>
  </w:style>
  <w:style w:type="character" w:styleId="Nadpis1Char">
    <w:name w:val="Nadpis 1 Char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Ico">
    <w:name w:val="ico"/>
    <w:basedOn w:val="Predvolenpsmoodseku1"/>
    <w:qFormat/>
    <w:rPr/>
  </w:style>
  <w:style w:type="character" w:styleId="Silnzvraznenie">
    <w:name w:val="Silné zvýraznenie"/>
    <w:qFormat/>
    <w:rPr>
      <w:b/>
      <w:bCs/>
    </w:rPr>
  </w:style>
  <w:style w:type="character" w:styleId="Ra">
    <w:name w:val="ra"/>
    <w:basedOn w:val="Predvolenpsmoodseku1"/>
    <w:qFormat/>
    <w:rPr/>
  </w:style>
  <w:style w:type="character" w:styleId="AdresaHTMLChar">
    <w:name w:val="Adresa HTML Char"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St">
    <w:name w:val="st"/>
    <w:qFormat/>
    <w:rPr/>
  </w:style>
  <w:style w:type="character" w:styleId="ZarkazkladnhotextuChar">
    <w:name w:val="Zarážka základného textu Char"/>
    <w:qFormat/>
    <w:rPr>
      <w:rFonts w:ascii="Arial" w:hAnsi="Arial" w:eastAsia="Times New Roman" w:cs="Times New Roman"/>
      <w:sz w:val="20"/>
      <w:szCs w:val="24"/>
      <w:lang w:val="sk-SK"/>
    </w:rPr>
  </w:style>
  <w:style w:type="character" w:styleId="Symbolypreslovanie">
    <w:name w:val="Symboly pre číslovanie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lotextu">
    <w:name w:val="Body Text"/>
    <w:basedOn w:val="Normal"/>
    <w:pPr/>
    <w:rPr>
      <w:rFonts w:ascii="Times New Roman" w:hAnsi="Times New Roman" w:cs="Times New Roman"/>
      <w:sz w:val="24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lavi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Zkladntext21">
    <w:name w:val="Základný text 21"/>
    <w:basedOn w:val="Normal"/>
    <w:qFormat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Normlnywebov">
    <w:name w:val="Normálny (webový)"/>
    <w:basedOn w:val="Normal"/>
    <w:qFormat/>
    <w:pPr>
      <w:spacing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AdresaHTML">
    <w:name w:val="Adresa HTML"/>
    <w:basedOn w:val="Normal"/>
    <w:qFormat/>
    <w:pPr/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rFonts w:cs="Arial"/>
      <w:color w:val="000000"/>
      <w:szCs w:val="20"/>
    </w:rPr>
  </w:style>
  <w:style w:type="paragraph" w:styleId="Bezriadkovania">
    <w:name w:val="Bez riadkovania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sk-SK" w:eastAsia="zh-CN" w:bidi="ar-SA"/>
    </w:rPr>
  </w:style>
  <w:style w:type="paragraph" w:styleId="Odsadenietelatextu">
    <w:name w:val="Body Text Indent"/>
    <w:basedOn w:val="Normal"/>
    <w:pPr>
      <w:spacing w:before="0" w:after="120"/>
      <w:ind w:left="283" w:right="0" w:hanging="0"/>
    </w:pPr>
    <w:rPr>
      <w:lang w:val="sk-SK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355</TotalTime>
  <Application>LibreOffice/6.3.0.4$Windows_x86 LibreOffice_project/057fc023c990d676a43019934386b85b21a9ee99</Application>
  <Pages>1</Pages>
  <Words>282</Words>
  <Characters>1787</Characters>
  <CharactersWithSpaces>2184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2018-12-18T15:59:00Z</dcterms:created>
  <dc:creator>intel</dc:creator>
  <dc:description/>
  <dc:language>sk-SK</dc:language>
  <cp:lastModifiedBy/>
  <cp:lastPrinted>1995-11-21T17:41:00Z</cp:lastPrinted>
  <dcterms:modified xsi:type="dcterms:W3CDTF">2021-04-16T09:32:03Z</dcterms:modified>
  <cp:revision>42</cp:revision>
  <dc:subject/>
  <dc:title>Vaša značka č</dc:title>
</cp:coreProperties>
</file>