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D79182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950CE5">
        <w:rPr>
          <w:rFonts w:eastAsia="Times New Roman"/>
          <w:b/>
          <w:bCs/>
          <w:color w:val="040404"/>
        </w:rPr>
        <w:t>7</w:t>
      </w:r>
      <w:r w:rsidR="0080244F">
        <w:rPr>
          <w:rFonts w:eastAsia="Times New Roman"/>
          <w:b/>
          <w:bCs/>
          <w:color w:val="040404"/>
        </w:rPr>
        <w:t>31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A45026A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347A63EA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657E5D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05186CA7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0CC0980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E47DE4" w:rsidRPr="00E47DE4">
              <w:rPr>
                <w:b w:val="0"/>
                <w:bCs w:val="0"/>
                <w:sz w:val="20"/>
                <w:szCs w:val="20"/>
                <w:shd w:val="clear" w:color="auto" w:fill="FFFFFF"/>
              </w:rPr>
              <w:t>92224000-7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1B72F540" w:rsidR="00172DD2" w:rsidRDefault="0072649A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Preladenie </w:t>
            </w:r>
            <w:proofErr w:type="spellStart"/>
            <w:r>
              <w:rPr>
                <w:sz w:val="22"/>
                <w:szCs w:val="22"/>
              </w:rPr>
              <w:t>tv</w:t>
            </w:r>
            <w:proofErr w:type="spellEnd"/>
            <w:r>
              <w:rPr>
                <w:sz w:val="22"/>
                <w:szCs w:val="22"/>
              </w:rPr>
              <w:t xml:space="preserve"> kanálov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49EBDA2" w:rsidR="00172DD2" w:rsidRDefault="0093546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172DD2" w:rsidRDefault="00AD7F2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150D0176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1BF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3471BF" w:rsidRDefault="003471BF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3471BF" w:rsidRDefault="003471BF" w:rsidP="00172D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3471BF" w:rsidRDefault="003471BF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2EFDC796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51D10CEA" w14:textId="77777777" w:rsidR="005459F5" w:rsidRDefault="005459F5" w:rsidP="005459F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11.03.2024</w:t>
            </w:r>
          </w:p>
          <w:p w14:paraId="7217E9FB" w14:textId="5BE94DD0" w:rsidR="00172DD2" w:rsidRDefault="005459F5" w:rsidP="005459F5">
            <w:pPr>
              <w:widowControl w:val="0"/>
            </w:pPr>
            <w:r>
              <w:rPr>
                <w:sz w:val="20"/>
              </w:rPr>
              <w:t>Termín predloženia CP: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54B34D7" w:rsidR="0049267F" w:rsidRDefault="00950CE5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CF6E90A" w:rsidR="0049267F" w:rsidRDefault="00950C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2368F" w14:textId="77777777" w:rsidR="00965AC6" w:rsidRDefault="00965AC6">
      <w:r>
        <w:separator/>
      </w:r>
    </w:p>
  </w:endnote>
  <w:endnote w:type="continuationSeparator" w:id="0">
    <w:p w14:paraId="5FA8D622" w14:textId="77777777" w:rsidR="00965AC6" w:rsidRDefault="0096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3028" w14:textId="77777777" w:rsidR="00965AC6" w:rsidRDefault="00965AC6">
      <w:r>
        <w:separator/>
      </w:r>
    </w:p>
  </w:footnote>
  <w:footnote w:type="continuationSeparator" w:id="0">
    <w:p w14:paraId="62BA7A94" w14:textId="77777777" w:rsidR="00965AC6" w:rsidRDefault="0096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291415"/>
    <w:rsid w:val="003471BF"/>
    <w:rsid w:val="00455610"/>
    <w:rsid w:val="0049267F"/>
    <w:rsid w:val="005459F5"/>
    <w:rsid w:val="00671424"/>
    <w:rsid w:val="006F51A5"/>
    <w:rsid w:val="00702F22"/>
    <w:rsid w:val="0072647C"/>
    <w:rsid w:val="0072649A"/>
    <w:rsid w:val="0080244F"/>
    <w:rsid w:val="008517A8"/>
    <w:rsid w:val="0086191E"/>
    <w:rsid w:val="00914113"/>
    <w:rsid w:val="00935467"/>
    <w:rsid w:val="00950CE5"/>
    <w:rsid w:val="00965AC6"/>
    <w:rsid w:val="00A97E67"/>
    <w:rsid w:val="00AA06FD"/>
    <w:rsid w:val="00AD7F27"/>
    <w:rsid w:val="00AF1CE2"/>
    <w:rsid w:val="00B87FD3"/>
    <w:rsid w:val="00C07B17"/>
    <w:rsid w:val="00D63B6C"/>
    <w:rsid w:val="00E47DE4"/>
    <w:rsid w:val="00EF1879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2024-03-13T10:27:00Z</dcterms:created>
  <dcterms:modified xsi:type="dcterms:W3CDTF">2024-03-13T10:27:00Z</dcterms:modified>
  <dc:language>sk-SK</dc:language>
</cp:coreProperties>
</file>