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060/001/2023/02270/U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89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39143123-4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P3337- Nočný stolík VIRGO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Int.B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9.10.2023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 11.10.2023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Tel.:014/5110221, +421 41/7233257      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8"/>
      <w:gridCol w:w="7253"/>
      <w:gridCol w:w="1852"/>
    </w:tblGrid>
    <w:tr>
      <w:trPr>
        <w:trHeight w:val="562" w:hRule="atLeast"/>
      </w:trPr>
      <w:tc>
        <w:tcPr>
          <w:tcW w:w="11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2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LibreOffice/7.4.1.2$Windows_X86_64 LibreOffice_project/3c58a8f3a960df8bc8fd77b461821e42c061c5f0</Application>
  <AppVersion>15.0000</AppVersion>
  <Pages>2</Pages>
  <Words>288</Words>
  <Characters>1926</Characters>
  <CharactersWithSpaces>2162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2023-10-09T07:56:21Z</cp:lastPrinted>
  <dcterms:modified xsi:type="dcterms:W3CDTF">2023-10-09T08:02:30Z</dcterms:modified>
  <cp:revision>12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