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060/001/2023/00423/U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9"/>
        <w:gridCol w:w="1563"/>
        <w:gridCol w:w="2275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CPV kód:  </w:t>
            </w:r>
            <w:r>
              <w:rPr>
                <w:sz w:val="18"/>
                <w:szCs w:val="18"/>
              </w:rPr>
              <w:t>39000000-2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22"/>
                  <w:szCs w:val="18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Skrinka dvojdverová so zámkom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Nadstavec skrine so zámkom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Skrinka horná dvojdverová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Skrinka spodná so zásuvkami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Skrinka spodná dvojdverová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Pracovná doska drezom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WEB: 20.2.2023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22.2.2023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283" w:top="1417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7"/>
      <w:gridCol w:w="1847"/>
    </w:tblGrid>
    <w:tr>
      <w:trPr>
        <w:trHeight w:val="340" w:hRule="atLeast"/>
      </w:trPr>
      <w:tc>
        <w:tcPr>
          <w:tcW w:w="8359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47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7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7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  <w:p>
    <w:pPr>
      <w:pStyle w:val="Zhlavie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Zhlavie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LibreOffice/7.4.1.2$Windows_X86_64 LibreOffice_project/3c58a8f3a960df8bc8fd77b461821e42c061c5f0</Application>
  <AppVersion>15.0000</AppVersion>
  <Pages>1</Pages>
  <Words>224</Words>
  <Characters>1399</Characters>
  <CharactersWithSpaces>1582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2022-01-11T09:51:00Z</cp:lastPrinted>
  <dcterms:modified xsi:type="dcterms:W3CDTF">2023-02-20T08:11:07Z</dcterms:modified>
  <cp:revision>9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