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060/001/2022/00392/U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9"/>
        <w:gridCol w:w="1563"/>
        <w:gridCol w:w="2275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35113400-3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Zástěra s předním ochranným dílem – model 310A, ekv. 0,35mm Pb , délka stand., barva č.26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Veľkosť: S-dámska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>
              <w:rPr>
                <w:b/>
                <w:bCs/>
                <w:sz w:val="18"/>
                <w:szCs w:val="18"/>
              </w:rPr>
              <w:t>ástěra s předním ochranným dílem – model 310A, ekv. 0,35mm Pb , délka stand., barva č.26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Veľkosť: M-dámska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Brýle 800C – Wrap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Dátum: WEB 16.2.2022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 realizácie: 18.2.2022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7"/>
      <w:gridCol w:w="1847"/>
    </w:tblGrid>
    <w:tr>
      <w:trPr>
        <w:trHeight w:val="340" w:hRule="atLeast"/>
      </w:trPr>
      <w:tc>
        <w:tcPr>
          <w:tcW w:w="835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LibreOffice/7.0.0.3$Windows_X86_64 LibreOffice_project/8061b3e9204bef6b321a21033174034a5e2ea88e</Application>
  <Pages>1</Pages>
  <Words>236</Words>
  <Characters>1479</Characters>
  <CharactersWithSpaces>1701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2022-02-16T07:14:31Z</cp:lastPrinted>
  <dcterms:modified xsi:type="dcterms:W3CDTF">2022-02-16T07:17:48Z</dcterms:modified>
  <cp:revision>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